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07" w:rsidRDefault="0067285A">
      <w:pPr>
        <w:ind w:left="9" w:right="14" w:firstLine="696"/>
      </w:pPr>
      <w:r>
        <w:t>Б</w:t>
      </w:r>
      <w:r>
        <w:t>анк России на протяжении последних трех лет проводит всероссийский опрос, направленный на определение степени удовлетворенности населения уровнем безопасности финансовых услуг, оказываемых организациями кредитно-финансовой сферы.</w:t>
      </w:r>
    </w:p>
    <w:p w:rsidR="001C3D07" w:rsidRDefault="0067285A">
      <w:pPr>
        <w:ind w:left="9" w:right="14" w:firstLine="696"/>
      </w:pPr>
      <w:r>
        <w:t>Анализ рез</w:t>
      </w:r>
      <w:r>
        <w:t>ультатов опроса 2022 года позволил сформировать среднестатистический портрет гражданина, наиболее уязвимого для обмана. Это работающая женщина со средним уровнем дохода и средним образованием в возрасте от 25 до 44 лет, проживающая в городе.</w:t>
      </w:r>
    </w:p>
    <w:p w:rsidR="001C3D07" w:rsidRDefault="0067285A">
      <w:pPr>
        <w:ind w:left="9" w:right="14" w:firstLine="696"/>
      </w:pPr>
      <w:r>
        <w:t>Злоумышленники</w:t>
      </w:r>
      <w:r>
        <w:t xml:space="preserve"> постоянно совершенствуют мошеннические схемы, однако основным инструментом для хищения средств остается использование приемов и методов социальной инженерии, когда человек, находясь под психологическим воздействием, добровольно переводит денежные средства</w:t>
      </w:r>
      <w:r>
        <w:t xml:space="preserve"> или раскрывает банковские сведения, позволяющие совершить у него хищение. Объем таких операций в 2022 году увеличился на 4,394 и составил</w:t>
      </w:r>
    </w:p>
    <w:p w:rsidR="001C3D07" w:rsidRDefault="0067285A">
      <w:pPr>
        <w:spacing w:after="128" w:line="259" w:lineRule="auto"/>
        <w:ind w:left="96" w:right="14"/>
      </w:pPr>
      <w:r>
        <w:t>14,2 млрд руб. против 13,6 млрд руб. годом ранее. Вместе с тем работа Банка</w:t>
      </w:r>
    </w:p>
    <w:p w:rsidR="001C3D07" w:rsidRDefault="0067285A">
      <w:pPr>
        <w:ind w:left="19" w:right="14"/>
      </w:pPr>
      <w:r>
        <w:t>России и кредитных организаций, направлен</w:t>
      </w:r>
      <w:r>
        <w:t xml:space="preserve">ная на борьбу с данным видом </w:t>
      </w:r>
      <w:r>
        <w:t xml:space="preserve">2 преступлений, за первое полугодие 2023 года позволила отразить более 9 млн попыток </w:t>
      </w:r>
      <w:proofErr w:type="spellStart"/>
      <w:r>
        <w:t>кибермошенников</w:t>
      </w:r>
      <w:proofErr w:type="spellEnd"/>
      <w:r>
        <w:t xml:space="preserve"> совершить хищение средств со счетов граждан — клиентов банков на сумму, превышающую 1,6 трлн рублей.</w:t>
      </w:r>
    </w:p>
    <w:p w:rsidR="001C3D07" w:rsidRDefault="0067285A">
      <w:pPr>
        <w:ind w:left="9" w:right="14" w:firstLine="710"/>
      </w:pPr>
      <w:r>
        <w:t xml:space="preserve">Защита прав и законных интересов граждан, выражающаяся в повышении уровня доверия к финансовым услугам в условиях быстрого развития технологий, является одним из основных приоритетов деятельности Банка России по обеспечению информационной безопасности </w:t>
      </w:r>
      <w:proofErr w:type="spellStart"/>
      <w:r>
        <w:t>кред</w:t>
      </w:r>
      <w:r>
        <w:t>итнофинансовой</w:t>
      </w:r>
      <w:proofErr w:type="spellEnd"/>
      <w:r>
        <w:t xml:space="preserve"> сферы.</w:t>
      </w:r>
    </w:p>
    <w:p w:rsidR="001C3D07" w:rsidRDefault="0067285A">
      <w:pPr>
        <w:ind w:left="9" w:right="14" w:firstLine="696"/>
      </w:pPr>
      <w:r>
        <w:t xml:space="preserve">Проведение опроса в 2023 году позволит на базе полученных аналитических материалов разрабатывать дальнейшие шаги и реализовывать мероприятия, в том числе находить новые способы повышения финансовой </w:t>
      </w:r>
      <w:proofErr w:type="spellStart"/>
      <w:r>
        <w:t>киберграмотности</w:t>
      </w:r>
      <w:proofErr w:type="spellEnd"/>
      <w:r>
        <w:t xml:space="preserve"> населения, способст</w:t>
      </w:r>
      <w:r>
        <w:t xml:space="preserve">вующие оказанию противодействия новым методам и </w:t>
      </w:r>
      <w:proofErr w:type="gramStart"/>
      <w:r>
        <w:t>механизмам мошеннических действий</w:t>
      </w:r>
      <w:proofErr w:type="gramEnd"/>
      <w:r>
        <w:t xml:space="preserve"> и снижению рисков хищений денежных средств у жителей Кировской области.</w:t>
      </w:r>
    </w:p>
    <w:p w:rsidR="001C3D07" w:rsidRDefault="0067285A">
      <w:pPr>
        <w:ind w:left="9" w:right="14" w:firstLine="691"/>
      </w:pPr>
      <w:r>
        <w:lastRenderedPageBreak/>
        <w:t>Настоящий опрос буде</w:t>
      </w:r>
      <w:r>
        <w:t>т проводиться в период с 07.11.2023 по 30.11.2023 посредством заполнения соответствующих обезличенных опросных форм, которые будут размещены на официальном сайте Банка России.</w:t>
      </w:r>
    </w:p>
    <w:p w:rsidR="001C3D07" w:rsidRDefault="0067285A">
      <w:pPr>
        <w:ind w:left="9" w:right="14" w:firstLine="696"/>
      </w:pPr>
      <w:r>
        <w:t xml:space="preserve">Пройти опрос можно по указанным ниже ссылке на </w:t>
      </w:r>
      <w:proofErr w:type="spellStart"/>
      <w:r>
        <w:t>интернет-ресурсе</w:t>
      </w:r>
      <w:proofErr w:type="spellEnd"/>
      <w:r>
        <w:t xml:space="preserve"> или </w:t>
      </w:r>
      <w:r>
        <w:rPr>
          <w:lang w:val="en-US"/>
        </w:rPr>
        <w:t>QR</w:t>
      </w:r>
      <w:r>
        <w:t xml:space="preserve">-коду </w:t>
      </w:r>
      <w:r>
        <w:t>с 07.11.2023.</w:t>
      </w:r>
    </w:p>
    <w:p w:rsidR="001C3D07" w:rsidRPr="0067285A" w:rsidRDefault="0067285A">
      <w:pPr>
        <w:spacing w:after="149" w:line="259" w:lineRule="auto"/>
        <w:ind w:left="788"/>
      </w:pPr>
      <w:r>
        <w:rPr>
          <w:sz w:val="30"/>
        </w:rPr>
        <w:t>Ссылка</w:t>
      </w:r>
      <w:r w:rsidRPr="0067285A">
        <w:rPr>
          <w:sz w:val="30"/>
        </w:rPr>
        <w:t xml:space="preserve">: </w:t>
      </w:r>
      <w:r w:rsidRPr="0067285A">
        <w:rPr>
          <w:sz w:val="30"/>
          <w:lang w:val="en-US"/>
        </w:rPr>
        <w:t>https</w:t>
      </w:r>
      <w:r w:rsidRPr="0067285A">
        <w:rPr>
          <w:sz w:val="30"/>
        </w:rPr>
        <w:t>://</w:t>
      </w:r>
      <w:r w:rsidRPr="0067285A">
        <w:rPr>
          <w:sz w:val="30"/>
          <w:lang w:val="en-US"/>
        </w:rPr>
        <w:t>www</w:t>
      </w:r>
      <w:r w:rsidRPr="0067285A">
        <w:rPr>
          <w:sz w:val="30"/>
        </w:rPr>
        <w:t>.</w:t>
      </w:r>
      <w:proofErr w:type="spellStart"/>
      <w:r w:rsidRPr="0067285A">
        <w:rPr>
          <w:sz w:val="30"/>
          <w:lang w:val="en-US"/>
        </w:rPr>
        <w:t>cbr</w:t>
      </w:r>
      <w:proofErr w:type="spellEnd"/>
      <w:r w:rsidRPr="0067285A">
        <w:rPr>
          <w:sz w:val="30"/>
        </w:rPr>
        <w:t>.</w:t>
      </w:r>
      <w:proofErr w:type="spellStart"/>
      <w:r w:rsidRPr="0067285A">
        <w:rPr>
          <w:sz w:val="30"/>
          <w:lang w:val="en-US"/>
        </w:rPr>
        <w:t>ru</w:t>
      </w:r>
      <w:proofErr w:type="spellEnd"/>
      <w:r w:rsidRPr="0067285A">
        <w:rPr>
          <w:sz w:val="30"/>
        </w:rPr>
        <w:t>/</w:t>
      </w:r>
      <w:r w:rsidRPr="0067285A">
        <w:rPr>
          <w:sz w:val="30"/>
          <w:lang w:val="en-US"/>
        </w:rPr>
        <w:t>information</w:t>
      </w:r>
      <w:r w:rsidRPr="0067285A">
        <w:rPr>
          <w:sz w:val="30"/>
        </w:rPr>
        <w:t>_</w:t>
      </w:r>
      <w:r w:rsidRPr="0067285A">
        <w:rPr>
          <w:sz w:val="30"/>
          <w:lang w:val="en-US"/>
        </w:rPr>
        <w:t>security</w:t>
      </w:r>
      <w:r w:rsidRPr="0067285A">
        <w:rPr>
          <w:sz w:val="30"/>
        </w:rPr>
        <w:t>/</w:t>
      </w:r>
      <w:proofErr w:type="spellStart"/>
      <w:r w:rsidRPr="0067285A">
        <w:rPr>
          <w:sz w:val="30"/>
          <w:lang w:val="en-US"/>
        </w:rPr>
        <w:t>anketa</w:t>
      </w:r>
      <w:proofErr w:type="spellEnd"/>
      <w:r w:rsidRPr="0067285A">
        <w:rPr>
          <w:sz w:val="30"/>
        </w:rPr>
        <w:t>/</w:t>
      </w:r>
    </w:p>
    <w:p w:rsidR="001C3D07" w:rsidRDefault="0067285A">
      <w:pPr>
        <w:tabs>
          <w:tab w:val="center" w:pos="1687"/>
          <w:tab w:val="center" w:pos="3763"/>
        </w:tabs>
        <w:spacing w:after="0" w:line="259" w:lineRule="auto"/>
        <w:ind w:left="0" w:firstLine="0"/>
        <w:jc w:val="left"/>
      </w:pPr>
      <w:r w:rsidRPr="0067285A">
        <w:rPr>
          <w:sz w:val="36"/>
        </w:rPr>
        <w:tab/>
      </w:r>
      <w:r>
        <w:rPr>
          <w:sz w:val="36"/>
          <w:lang w:val="en-US"/>
        </w:rPr>
        <w:t>QR</w:t>
      </w:r>
      <w:r>
        <w:rPr>
          <w:sz w:val="36"/>
        </w:rPr>
        <w:t>-код:</w:t>
      </w:r>
      <w:r>
        <w:rPr>
          <w:sz w:val="36"/>
        </w:rPr>
        <w:tab/>
      </w:r>
      <w:r>
        <w:rPr>
          <w:noProof/>
        </w:rPr>
        <w:drawing>
          <wp:inline distT="0" distB="0" distL="0" distR="0">
            <wp:extent cx="1140029" cy="1140061"/>
            <wp:effectExtent l="0" t="0" r="0" b="0"/>
            <wp:docPr id="3577" name="Picture 3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" name="Picture 35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0029" cy="114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D07" w:rsidRDefault="001C3D07">
      <w:pPr>
        <w:spacing w:after="323" w:line="259" w:lineRule="auto"/>
        <w:ind w:left="0" w:right="67" w:firstLine="0"/>
        <w:jc w:val="center"/>
      </w:pPr>
      <w:bookmarkStart w:id="0" w:name="_GoBack"/>
      <w:bookmarkEnd w:id="0"/>
    </w:p>
    <w:sectPr w:rsidR="001C3D07">
      <w:type w:val="continuous"/>
      <w:pgSz w:w="11900" w:h="16840"/>
      <w:pgMar w:top="677" w:right="845" w:bottom="1267" w:left="1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07"/>
    <w:rsid w:val="001C3D07"/>
    <w:rsid w:val="0067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811C"/>
  <w15:docId w15:val="{AFC657E3-99FF-44C5-9A99-AC7F5B1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51" w:lineRule="auto"/>
      <w:ind w:left="187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2023-11-09T05:22:00Z</dcterms:created>
  <dcterms:modified xsi:type="dcterms:W3CDTF">2023-11-09T05:22:00Z</dcterms:modified>
</cp:coreProperties>
</file>